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CFA410" w14:textId="3BF9B524" w:rsidR="00085C96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proofErr w:type="spellStart"/>
      <w:r w:rsidR="00C9716A">
        <w:rPr>
          <w:rFonts w:ascii="Arial" w:hAnsi="Arial" w:cs="Arial"/>
          <w:b/>
          <w:bCs/>
          <w:sz w:val="28"/>
          <w:szCs w:val="28"/>
          <w:lang w:val="de-DE"/>
        </w:rPr>
        <w:t>GEOplast</w:t>
      </w:r>
      <w:proofErr w:type="spellEnd"/>
      <w:r w:rsidR="00C9716A">
        <w:rPr>
          <w:rFonts w:ascii="Arial" w:hAnsi="Arial" w:cs="Arial"/>
          <w:b/>
          <w:bCs/>
          <w:sz w:val="28"/>
          <w:szCs w:val="28"/>
          <w:lang w:val="de-DE"/>
        </w:rPr>
        <w:t xml:space="preserve"> Abwasser</w:t>
      </w:r>
      <w:r w:rsidR="00085C96">
        <w:rPr>
          <w:rFonts w:ascii="Arial" w:hAnsi="Arial" w:cs="Arial"/>
          <w:b/>
          <w:bCs/>
          <w:sz w:val="28"/>
          <w:szCs w:val="28"/>
          <w:lang w:val="de-DE"/>
        </w:rPr>
        <w:t>tank POSEIDON XXL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6BBF7B73" w:rsidR="00C9716A" w:rsidRPr="00C9716A" w:rsidRDefault="00085C96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POSEIDON XXL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696BA983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Abwassertank für unterirdischen Einbau POSEIDON 10.000L – 50.000L, </w:t>
      </w:r>
    </w:p>
    <w:p w14:paraId="6252ED9D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>Behälter aus 100% HD-PE, zu 100% recyclebar,</w:t>
      </w:r>
    </w:p>
    <w:p w14:paraId="227296E0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>doppelwandig Bauweise mit für besonders hohe Stabilität,</w:t>
      </w:r>
    </w:p>
    <w:p w14:paraId="2112C600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bis 40t (SLW40) ohne Lastableitungsplatte befahrbar, </w:t>
      </w:r>
    </w:p>
    <w:p w14:paraId="6842B16F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grundwasserstabil bis Mitte Behälterkorpus, </w:t>
      </w:r>
    </w:p>
    <w:p w14:paraId="619DDB72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Überschüttungshöhe von 70cm bis 200cm, </w:t>
      </w:r>
    </w:p>
    <w:p w14:paraId="7FF8825F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Einstiegsöffnung DN600, optional Einstiegsöffnung DN800 bzw. DN1000 möglich, </w:t>
      </w:r>
    </w:p>
    <w:p w14:paraId="7BAE6E2B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Domschacht 360° drehbar, Domschacht kompatibel mit </w:t>
      </w:r>
      <w:proofErr w:type="spellStart"/>
      <w:r w:rsidRPr="00085C96">
        <w:rPr>
          <w:rFonts w:ascii="Arial" w:hAnsi="Arial" w:cs="Arial"/>
        </w:rPr>
        <w:t>GEOplast</w:t>
      </w:r>
      <w:proofErr w:type="spellEnd"/>
      <w:r w:rsidRPr="00085C96">
        <w:rPr>
          <w:rFonts w:ascii="Arial" w:hAnsi="Arial" w:cs="Arial"/>
        </w:rPr>
        <w:t xml:space="preserve"> Kunststoffabdeckungen und handelsüblichen Guss- und Betongussabdeckungen, </w:t>
      </w:r>
    </w:p>
    <w:p w14:paraId="6DC56AF8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alle Anschlüsse werkseitig hergestellt und anschlussfertig, </w:t>
      </w:r>
    </w:p>
    <w:p w14:paraId="49A595F8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optional können mehrere POSEIDON XXL miteinander verbunden werden, </w:t>
      </w:r>
    </w:p>
    <w:p w14:paraId="707717E5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>Polyethylen (PE): nachhaltig 100% recyclebar</w:t>
      </w:r>
    </w:p>
    <w:p w14:paraId="3E7C1B26" w14:textId="23DC8D00" w:rsidR="003317FC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085C96">
        <w:rPr>
          <w:rFonts w:ascii="Arial" w:hAnsi="Arial" w:cs="Arial"/>
        </w:rPr>
        <w:t>Herstellergarantie: 50 Jahre</w:t>
      </w:r>
    </w:p>
    <w:p w14:paraId="1093CD24" w14:textId="77777777" w:rsidR="00085C96" w:rsidRDefault="00085C96" w:rsidP="00C9716A">
      <w:pPr>
        <w:rPr>
          <w:rFonts w:ascii="Arial" w:hAnsi="Arial" w:cs="Arial"/>
          <w:b/>
          <w:bCs/>
          <w:u w:val="single"/>
        </w:rPr>
      </w:pPr>
    </w:p>
    <w:p w14:paraId="6BECBA52" w14:textId="0BC1457F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6771BFD7" w14:textId="4D5D81F1" w:rsidR="00085C96" w:rsidRDefault="003317FC" w:rsidP="003317FC">
      <w:pPr>
        <w:rPr>
          <w:rFonts w:ascii="Arial" w:hAnsi="Arial" w:cs="Arial"/>
        </w:rPr>
      </w:pPr>
      <w:r w:rsidRPr="003317FC">
        <w:rPr>
          <w:rFonts w:ascii="Arial" w:hAnsi="Arial" w:cs="Arial"/>
        </w:rPr>
        <w:t>Tankzulauf: DN/OD110 bzw. DN/OD160</w:t>
      </w:r>
    </w:p>
    <w:p w14:paraId="74275427" w14:textId="498F6B76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Anschlussmöglichkeiten bis DN400, </w:t>
      </w:r>
      <w:r>
        <w:rPr>
          <w:rFonts w:ascii="Arial" w:hAnsi="Arial" w:cs="Arial"/>
        </w:rPr>
        <w:br/>
      </w:r>
      <w:r w:rsidRPr="00085C96">
        <w:rPr>
          <w:rFonts w:ascii="Arial" w:hAnsi="Arial" w:cs="Arial"/>
        </w:rPr>
        <w:t>Kundenspezifische Anschlüsse laut Anforderung,</w:t>
      </w:r>
    </w:p>
    <w:p w14:paraId="23D4551B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Tankvolumen: …………………….</w:t>
      </w:r>
    </w:p>
    <w:p w14:paraId="23D1A6E1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Länge: ……………</w:t>
      </w:r>
      <w:proofErr w:type="gramStart"/>
      <w:r w:rsidRPr="00085C96">
        <w:rPr>
          <w:rFonts w:ascii="Arial" w:hAnsi="Arial" w:cs="Arial"/>
        </w:rPr>
        <w:t>…….</w:t>
      </w:r>
      <w:proofErr w:type="gramEnd"/>
      <w:r w:rsidRPr="00085C96">
        <w:rPr>
          <w:rFonts w:ascii="Arial" w:hAnsi="Arial" w:cs="Arial"/>
        </w:rPr>
        <w:t>.</w:t>
      </w:r>
    </w:p>
    <w:p w14:paraId="3CFBD6D0" w14:textId="77777777" w:rsidR="00085C96" w:rsidRPr="00085C96" w:rsidRDefault="00085C96" w:rsidP="00085C96">
      <w:pPr>
        <w:rPr>
          <w:rFonts w:ascii="Arial" w:hAnsi="Arial" w:cs="Arial"/>
        </w:rPr>
      </w:pPr>
      <w:proofErr w:type="gramStart"/>
      <w:r w:rsidRPr="00085C96">
        <w:rPr>
          <w:rFonts w:ascii="Arial" w:hAnsi="Arial" w:cs="Arial"/>
        </w:rPr>
        <w:t>Breite:…</w:t>
      </w:r>
      <w:proofErr w:type="gramEnd"/>
      <w:r w:rsidRPr="00085C96">
        <w:rPr>
          <w:rFonts w:ascii="Arial" w:hAnsi="Arial" w:cs="Arial"/>
        </w:rPr>
        <w:t>…………………</w:t>
      </w:r>
    </w:p>
    <w:p w14:paraId="246CB192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Höhe: ……………………</w:t>
      </w:r>
    </w:p>
    <w:p w14:paraId="78E4F6DE" w14:textId="55E7F46D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Gewicht: ………………..</w:t>
      </w:r>
      <w:r>
        <w:rPr>
          <w:rFonts w:ascii="Arial" w:hAnsi="Arial" w:cs="Arial"/>
        </w:rPr>
        <w:t>.</w:t>
      </w:r>
    </w:p>
    <w:p w14:paraId="5FFD8759" w14:textId="02DF91C5" w:rsidR="00085C96" w:rsidRPr="00B60418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  <w:b/>
          <w:bCs/>
          <w:u w:val="single"/>
        </w:rPr>
        <w:t>Fabrikat.</w:t>
      </w:r>
      <w:r w:rsidRPr="00085C96">
        <w:rPr>
          <w:rFonts w:ascii="Arial" w:hAnsi="Arial" w:cs="Arial"/>
        </w:rPr>
        <w:t xml:space="preserve"> </w:t>
      </w:r>
      <w:proofErr w:type="spellStart"/>
      <w:r w:rsidRPr="00085C96">
        <w:rPr>
          <w:rFonts w:ascii="Arial" w:hAnsi="Arial" w:cs="Arial"/>
        </w:rPr>
        <w:t>GEOplast</w:t>
      </w:r>
      <w:proofErr w:type="spellEnd"/>
      <w:r w:rsidRPr="00085C96">
        <w:rPr>
          <w:rFonts w:ascii="Arial" w:hAnsi="Arial" w:cs="Arial"/>
        </w:rPr>
        <w:t xml:space="preserve"> Kunststofftechnik GmbH</w:t>
      </w:r>
    </w:p>
    <w:sectPr w:rsidR="00085C96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19E"/>
    <w:multiLevelType w:val="hybridMultilevel"/>
    <w:tmpl w:val="5D78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5"/>
  </w:num>
  <w:num w:numId="2" w16cid:durableId="857544102">
    <w:abstractNumId w:val="1"/>
  </w:num>
  <w:num w:numId="3" w16cid:durableId="1810240735">
    <w:abstractNumId w:val="3"/>
  </w:num>
  <w:num w:numId="4" w16cid:durableId="894197578">
    <w:abstractNumId w:val="4"/>
  </w:num>
  <w:num w:numId="5" w16cid:durableId="682391017">
    <w:abstractNumId w:val="2"/>
  </w:num>
  <w:num w:numId="6" w16cid:durableId="119245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085C96"/>
    <w:rsid w:val="00184A60"/>
    <w:rsid w:val="003317FC"/>
    <w:rsid w:val="0054219F"/>
    <w:rsid w:val="00AB6C84"/>
    <w:rsid w:val="00B60418"/>
    <w:rsid w:val="00C9716A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2</cp:revision>
  <dcterms:created xsi:type="dcterms:W3CDTF">2024-09-12T09:20:00Z</dcterms:created>
  <dcterms:modified xsi:type="dcterms:W3CDTF">2024-09-12T09:20:00Z</dcterms:modified>
</cp:coreProperties>
</file>